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746C2" w14:textId="77777777" w:rsidR="00B31B16" w:rsidRPr="00064628" w:rsidRDefault="00B31B16" w:rsidP="00E01CD8">
      <w:pPr>
        <w:spacing w:before="55"/>
        <w:ind w:left="6487"/>
        <w:rPr>
          <w:b/>
          <w:i/>
        </w:rPr>
      </w:pPr>
      <w:r w:rsidRPr="00064628">
        <w:rPr>
          <w:b/>
          <w:i/>
          <w:spacing w:val="-2"/>
        </w:rPr>
        <w:t>Projekt</w:t>
      </w:r>
    </w:p>
    <w:p w14:paraId="736259CA" w14:textId="2D6C6DF9" w:rsidR="00B31B16" w:rsidRPr="00064628" w:rsidRDefault="00B31B16" w:rsidP="00E01CD8">
      <w:pPr>
        <w:ind w:left="6487" w:right="353"/>
      </w:pPr>
      <w:r w:rsidRPr="00064628">
        <w:t>z dnia ….. 202</w:t>
      </w:r>
      <w:r w:rsidR="00FB0181">
        <w:t>6</w:t>
      </w:r>
      <w:r w:rsidRPr="00064628">
        <w:t xml:space="preserve"> r.</w:t>
      </w:r>
      <w:r w:rsidRPr="00064628">
        <w:rPr>
          <w:spacing w:val="40"/>
        </w:rPr>
        <w:t xml:space="preserve"> </w:t>
      </w:r>
    </w:p>
    <w:p w14:paraId="1F1B8801" w14:textId="77777777" w:rsidR="00B31B16" w:rsidRPr="00064628" w:rsidRDefault="00B31B16" w:rsidP="00E01CD8">
      <w:pPr>
        <w:pStyle w:val="Tekstpodstawowy"/>
        <w:ind w:left="0"/>
      </w:pPr>
    </w:p>
    <w:p w14:paraId="1357F5A3" w14:textId="05F2AFEA" w:rsidR="00B31B16" w:rsidRPr="00064628" w:rsidRDefault="00B31B16" w:rsidP="00E01CD8">
      <w:pPr>
        <w:tabs>
          <w:tab w:val="left" w:leader="dot" w:pos="4883"/>
        </w:tabs>
        <w:ind w:left="3142" w:right="3138"/>
        <w:jc w:val="center"/>
        <w:rPr>
          <w:b/>
        </w:rPr>
      </w:pPr>
      <w:r w:rsidRPr="00064628">
        <w:rPr>
          <w:b/>
        </w:rPr>
        <w:t>UCHWAŁA NR .................... RADY</w:t>
      </w:r>
      <w:r w:rsidR="00E30276" w:rsidRPr="00064628">
        <w:rPr>
          <w:b/>
        </w:rPr>
        <w:t xml:space="preserve"> </w:t>
      </w:r>
      <w:r w:rsidR="00FB0181">
        <w:rPr>
          <w:b/>
        </w:rPr>
        <w:t>GMINY GROMADKA</w:t>
      </w:r>
    </w:p>
    <w:p w14:paraId="30772849" w14:textId="4F7A294C" w:rsidR="00B31B16" w:rsidRPr="009678D0" w:rsidRDefault="00B31B16" w:rsidP="00E01CD8">
      <w:pPr>
        <w:tabs>
          <w:tab w:val="left" w:leader="dot" w:pos="4883"/>
        </w:tabs>
        <w:ind w:left="3142" w:right="3138"/>
        <w:jc w:val="center"/>
        <w:rPr>
          <w:b/>
          <w:bCs/>
        </w:rPr>
      </w:pPr>
      <w:r w:rsidRPr="009678D0">
        <w:rPr>
          <w:b/>
          <w:bCs/>
        </w:rPr>
        <w:t>z dnia</w:t>
      </w:r>
      <w:r w:rsidRPr="009678D0">
        <w:rPr>
          <w:b/>
          <w:bCs/>
        </w:rPr>
        <w:tab/>
        <w:t>202</w:t>
      </w:r>
      <w:r w:rsidR="00FB0181">
        <w:rPr>
          <w:b/>
          <w:bCs/>
        </w:rPr>
        <w:t xml:space="preserve">6 </w:t>
      </w:r>
      <w:r w:rsidRPr="009678D0">
        <w:rPr>
          <w:b/>
          <w:bCs/>
        </w:rPr>
        <w:t>r.</w:t>
      </w:r>
    </w:p>
    <w:p w14:paraId="0DF1BDE7" w14:textId="17F6101C" w:rsidR="00B31B16" w:rsidRPr="009678D0" w:rsidRDefault="00B31B16" w:rsidP="00E01CD8">
      <w:pPr>
        <w:rPr>
          <w:b/>
          <w:bCs/>
        </w:rPr>
      </w:pPr>
      <w:r w:rsidRPr="009678D0">
        <w:rPr>
          <w:b/>
          <w:bCs/>
        </w:rPr>
        <w:t>w</w:t>
      </w:r>
      <w:r w:rsidRPr="009678D0">
        <w:rPr>
          <w:b/>
          <w:bCs/>
          <w:spacing w:val="-5"/>
        </w:rPr>
        <w:t xml:space="preserve"> </w:t>
      </w:r>
      <w:r w:rsidRPr="009678D0">
        <w:rPr>
          <w:b/>
          <w:bCs/>
        </w:rPr>
        <w:t>sprawie</w:t>
      </w:r>
      <w:r w:rsidRPr="009678D0">
        <w:rPr>
          <w:b/>
          <w:bCs/>
          <w:spacing w:val="-6"/>
        </w:rPr>
        <w:t xml:space="preserve"> </w:t>
      </w:r>
      <w:r w:rsidRPr="009678D0">
        <w:rPr>
          <w:b/>
          <w:bCs/>
        </w:rPr>
        <w:t>wyznaczenia</w:t>
      </w:r>
      <w:r w:rsidRPr="009678D0">
        <w:rPr>
          <w:b/>
          <w:bCs/>
          <w:spacing w:val="-6"/>
        </w:rPr>
        <w:t xml:space="preserve"> </w:t>
      </w:r>
      <w:r w:rsidRPr="009678D0">
        <w:rPr>
          <w:b/>
          <w:bCs/>
        </w:rPr>
        <w:t>obszaru</w:t>
      </w:r>
      <w:r w:rsidRPr="009678D0">
        <w:rPr>
          <w:b/>
          <w:bCs/>
          <w:spacing w:val="-5"/>
        </w:rPr>
        <w:t xml:space="preserve"> </w:t>
      </w:r>
      <w:r w:rsidRPr="009678D0">
        <w:rPr>
          <w:b/>
          <w:bCs/>
        </w:rPr>
        <w:t>zdegradowanego</w:t>
      </w:r>
      <w:r w:rsidRPr="009678D0">
        <w:rPr>
          <w:b/>
          <w:bCs/>
          <w:spacing w:val="-6"/>
        </w:rPr>
        <w:t xml:space="preserve"> </w:t>
      </w:r>
      <w:r w:rsidRPr="009678D0">
        <w:rPr>
          <w:b/>
          <w:bCs/>
        </w:rPr>
        <w:t>i</w:t>
      </w:r>
      <w:r w:rsidRPr="009678D0">
        <w:rPr>
          <w:b/>
          <w:bCs/>
          <w:spacing w:val="-5"/>
        </w:rPr>
        <w:t xml:space="preserve"> </w:t>
      </w:r>
      <w:r w:rsidRPr="009678D0">
        <w:rPr>
          <w:b/>
          <w:bCs/>
        </w:rPr>
        <w:t>obszaru</w:t>
      </w:r>
      <w:r w:rsidRPr="009678D0">
        <w:rPr>
          <w:b/>
          <w:bCs/>
          <w:spacing w:val="-5"/>
        </w:rPr>
        <w:t xml:space="preserve"> </w:t>
      </w:r>
      <w:r w:rsidRPr="009678D0">
        <w:rPr>
          <w:b/>
          <w:bCs/>
        </w:rPr>
        <w:t>rewitalizacji</w:t>
      </w:r>
      <w:r w:rsidRPr="009678D0">
        <w:rPr>
          <w:b/>
          <w:bCs/>
          <w:spacing w:val="-5"/>
        </w:rPr>
        <w:t xml:space="preserve"> </w:t>
      </w:r>
      <w:r w:rsidR="009A6145">
        <w:rPr>
          <w:b/>
          <w:bCs/>
        </w:rPr>
        <w:t>Gminy Gromadka</w:t>
      </w:r>
    </w:p>
    <w:p w14:paraId="3C4E6EC0" w14:textId="77777777" w:rsidR="00FB0181" w:rsidRDefault="00FB0181" w:rsidP="00E01CD8">
      <w:pPr>
        <w:pStyle w:val="Tekstpodstawowy"/>
        <w:ind w:right="106" w:firstLine="708"/>
        <w:jc w:val="both"/>
      </w:pPr>
    </w:p>
    <w:p w14:paraId="0E0F0FAD" w14:textId="0844C0F6" w:rsidR="00B31B16" w:rsidRPr="00064628" w:rsidRDefault="00B31B16" w:rsidP="00E01CD8">
      <w:pPr>
        <w:pStyle w:val="Tekstpodstawowy"/>
        <w:ind w:right="106" w:firstLine="708"/>
        <w:jc w:val="both"/>
      </w:pPr>
      <w:r w:rsidRPr="00064628">
        <w:t>Na</w:t>
      </w:r>
      <w:r w:rsidRPr="00064628">
        <w:rPr>
          <w:spacing w:val="27"/>
        </w:rPr>
        <w:t xml:space="preserve"> </w:t>
      </w:r>
      <w:r w:rsidRPr="00064628">
        <w:t>podstawie</w:t>
      </w:r>
      <w:r w:rsidRPr="00064628">
        <w:rPr>
          <w:spacing w:val="27"/>
        </w:rPr>
        <w:t xml:space="preserve"> </w:t>
      </w:r>
      <w:r w:rsidRPr="00064628">
        <w:t>art. 18</w:t>
      </w:r>
      <w:r w:rsidRPr="00064628">
        <w:rPr>
          <w:spacing w:val="27"/>
        </w:rPr>
        <w:t xml:space="preserve"> </w:t>
      </w:r>
      <w:r w:rsidRPr="00064628">
        <w:t>ust. 2</w:t>
      </w:r>
      <w:r w:rsidRPr="00064628">
        <w:rPr>
          <w:spacing w:val="27"/>
        </w:rPr>
        <w:t xml:space="preserve"> </w:t>
      </w:r>
      <w:r w:rsidRPr="00064628">
        <w:t>pkt</w:t>
      </w:r>
      <w:r w:rsidRPr="00064628">
        <w:rPr>
          <w:spacing w:val="28"/>
        </w:rPr>
        <w:t xml:space="preserve"> </w:t>
      </w:r>
      <w:r w:rsidRPr="00064628">
        <w:t>15</w:t>
      </w:r>
      <w:r w:rsidRPr="00064628">
        <w:rPr>
          <w:spacing w:val="27"/>
        </w:rPr>
        <w:t xml:space="preserve"> </w:t>
      </w:r>
      <w:r w:rsidRPr="00064628">
        <w:t>ustawy z dnia 8 marca</w:t>
      </w:r>
      <w:r w:rsidRPr="00064628">
        <w:rPr>
          <w:spacing w:val="27"/>
        </w:rPr>
        <w:t xml:space="preserve"> </w:t>
      </w:r>
      <w:r w:rsidRPr="00064628">
        <w:t>1990 r.</w:t>
      </w:r>
      <w:r w:rsidRPr="00064628">
        <w:rPr>
          <w:spacing w:val="27"/>
        </w:rPr>
        <w:t xml:space="preserve"> </w:t>
      </w:r>
      <w:r w:rsidRPr="00064628">
        <w:t>o samorządzie</w:t>
      </w:r>
      <w:r w:rsidRPr="00064628">
        <w:rPr>
          <w:spacing w:val="27"/>
        </w:rPr>
        <w:t xml:space="preserve"> </w:t>
      </w:r>
      <w:r w:rsidRPr="00064628">
        <w:t>gminnym (</w:t>
      </w:r>
      <w:r w:rsidR="009A6145" w:rsidRPr="009A6145">
        <w:t>Dz.U. 2025 poz. 1153 ze zm.</w:t>
      </w:r>
      <w:r w:rsidRPr="00064628">
        <w:t>) w związku z art. 8 ust. 1, art. 11 ust. 4 ustawy z dnia 9</w:t>
      </w:r>
      <w:r w:rsidR="0031359A" w:rsidRPr="00064628">
        <w:t> </w:t>
      </w:r>
      <w:r w:rsidRPr="00064628">
        <w:t>października 2015 r.</w:t>
      </w:r>
      <w:r w:rsidRPr="00064628">
        <w:rPr>
          <w:spacing w:val="40"/>
        </w:rPr>
        <w:t xml:space="preserve"> </w:t>
      </w:r>
      <w:r w:rsidRPr="00064628">
        <w:t>o rewitalizacji (</w:t>
      </w:r>
      <w:r w:rsidR="00B015EC" w:rsidRPr="00064628">
        <w:t>Dz.U. 2024 poz. 278</w:t>
      </w:r>
      <w:r w:rsidRPr="00064628">
        <w:t xml:space="preserve">), Rada </w:t>
      </w:r>
      <w:r w:rsidR="009A6145">
        <w:t>Gminy Gromadka</w:t>
      </w:r>
      <w:r w:rsidRPr="00064628">
        <w:t xml:space="preserve"> uchwala, co następuje:</w:t>
      </w:r>
    </w:p>
    <w:p w14:paraId="72D921A2" w14:textId="2FA931D4" w:rsidR="00B31B16" w:rsidRPr="00064628" w:rsidRDefault="00B31B16" w:rsidP="00E01CD8">
      <w:pPr>
        <w:pStyle w:val="Tekstpodstawowy"/>
        <w:spacing w:before="160"/>
        <w:ind w:left="399"/>
      </w:pPr>
      <w:r w:rsidRPr="00064628">
        <w:t>§</w:t>
      </w:r>
      <w:r w:rsidRPr="00064628">
        <w:rPr>
          <w:spacing w:val="-6"/>
        </w:rPr>
        <w:t xml:space="preserve"> </w:t>
      </w:r>
      <w:r w:rsidRPr="00064628">
        <w:t>1.</w:t>
      </w:r>
      <w:r w:rsidRPr="00064628">
        <w:rPr>
          <w:spacing w:val="-3"/>
        </w:rPr>
        <w:t xml:space="preserve"> </w:t>
      </w:r>
      <w:r w:rsidRPr="00064628">
        <w:t>Wyznacza</w:t>
      </w:r>
      <w:r w:rsidRPr="00064628">
        <w:rPr>
          <w:spacing w:val="-3"/>
        </w:rPr>
        <w:t xml:space="preserve"> </w:t>
      </w:r>
      <w:r w:rsidRPr="00064628">
        <w:t>się</w:t>
      </w:r>
      <w:r w:rsidRPr="00064628">
        <w:rPr>
          <w:spacing w:val="-3"/>
        </w:rPr>
        <w:t xml:space="preserve"> </w:t>
      </w:r>
      <w:r w:rsidRPr="00064628">
        <w:t>obszar</w:t>
      </w:r>
      <w:r w:rsidRPr="00064628">
        <w:rPr>
          <w:spacing w:val="-3"/>
        </w:rPr>
        <w:t xml:space="preserve"> </w:t>
      </w:r>
      <w:r w:rsidRPr="00064628">
        <w:t>zdegradowany</w:t>
      </w:r>
      <w:r w:rsidRPr="00064628">
        <w:rPr>
          <w:spacing w:val="-6"/>
        </w:rPr>
        <w:t xml:space="preserve"> </w:t>
      </w:r>
      <w:r w:rsidRPr="00064628">
        <w:t>i</w:t>
      </w:r>
      <w:r w:rsidRPr="00064628">
        <w:rPr>
          <w:spacing w:val="-2"/>
        </w:rPr>
        <w:t xml:space="preserve"> </w:t>
      </w:r>
      <w:r w:rsidRPr="00064628">
        <w:t>obszar</w:t>
      </w:r>
      <w:r w:rsidRPr="00064628">
        <w:rPr>
          <w:spacing w:val="-2"/>
        </w:rPr>
        <w:t xml:space="preserve"> </w:t>
      </w:r>
      <w:r w:rsidRPr="00064628">
        <w:t>rewitalizacji</w:t>
      </w:r>
      <w:r w:rsidRPr="00064628">
        <w:rPr>
          <w:spacing w:val="-2"/>
        </w:rPr>
        <w:t xml:space="preserve"> </w:t>
      </w:r>
      <w:r w:rsidR="009A6145">
        <w:t>Gminy Gromadka.</w:t>
      </w:r>
    </w:p>
    <w:p w14:paraId="0EEC3020" w14:textId="77777777" w:rsidR="00B31B16" w:rsidRPr="00064628" w:rsidRDefault="00B31B16" w:rsidP="00E01CD8">
      <w:pPr>
        <w:pStyle w:val="Tekstpodstawowy"/>
        <w:spacing w:before="181"/>
        <w:ind w:left="399"/>
      </w:pPr>
      <w:r w:rsidRPr="00064628">
        <w:t>§</w:t>
      </w:r>
      <w:r w:rsidRPr="00064628">
        <w:rPr>
          <w:spacing w:val="-4"/>
        </w:rPr>
        <w:t xml:space="preserve"> </w:t>
      </w:r>
      <w:r w:rsidRPr="00064628">
        <w:t>2.</w:t>
      </w:r>
      <w:r w:rsidRPr="00064628">
        <w:rPr>
          <w:spacing w:val="-2"/>
        </w:rPr>
        <w:t xml:space="preserve"> </w:t>
      </w:r>
      <w:r w:rsidRPr="00064628">
        <w:t>Granice</w:t>
      </w:r>
      <w:r w:rsidRPr="00064628">
        <w:rPr>
          <w:spacing w:val="-4"/>
        </w:rPr>
        <w:t xml:space="preserve"> </w:t>
      </w:r>
      <w:r w:rsidRPr="00064628">
        <w:t>obszarów,</w:t>
      </w:r>
      <w:r w:rsidRPr="00064628">
        <w:rPr>
          <w:spacing w:val="-5"/>
        </w:rPr>
        <w:t xml:space="preserve"> </w:t>
      </w:r>
      <w:r w:rsidRPr="00064628">
        <w:t>o</w:t>
      </w:r>
      <w:r w:rsidRPr="00064628">
        <w:rPr>
          <w:spacing w:val="-1"/>
        </w:rPr>
        <w:t xml:space="preserve"> </w:t>
      </w:r>
      <w:r w:rsidRPr="00064628">
        <w:t>których</w:t>
      </w:r>
      <w:r w:rsidRPr="00064628">
        <w:rPr>
          <w:spacing w:val="-2"/>
        </w:rPr>
        <w:t xml:space="preserve"> </w:t>
      </w:r>
      <w:r w:rsidRPr="00064628">
        <w:t>mowa</w:t>
      </w:r>
      <w:r w:rsidRPr="00064628">
        <w:rPr>
          <w:spacing w:val="-2"/>
        </w:rPr>
        <w:t xml:space="preserve"> </w:t>
      </w:r>
      <w:r w:rsidRPr="00064628">
        <w:t>w</w:t>
      </w:r>
      <w:r w:rsidRPr="00064628">
        <w:rPr>
          <w:spacing w:val="-3"/>
        </w:rPr>
        <w:t xml:space="preserve"> </w:t>
      </w:r>
      <w:r w:rsidRPr="00064628">
        <w:t>§</w:t>
      </w:r>
      <w:r w:rsidRPr="00064628">
        <w:rPr>
          <w:spacing w:val="-2"/>
        </w:rPr>
        <w:t xml:space="preserve"> </w:t>
      </w:r>
      <w:r w:rsidRPr="00064628">
        <w:t>1,</w:t>
      </w:r>
      <w:r w:rsidRPr="00064628">
        <w:rPr>
          <w:spacing w:val="-1"/>
        </w:rPr>
        <w:t xml:space="preserve"> </w:t>
      </w:r>
      <w:r w:rsidRPr="00064628">
        <w:t>określa</w:t>
      </w:r>
      <w:r w:rsidRPr="00064628">
        <w:rPr>
          <w:spacing w:val="-4"/>
        </w:rPr>
        <w:t xml:space="preserve"> </w:t>
      </w:r>
      <w:r w:rsidRPr="00064628">
        <w:t>załącznik</w:t>
      </w:r>
      <w:r w:rsidRPr="00064628">
        <w:rPr>
          <w:spacing w:val="-5"/>
        </w:rPr>
        <w:t xml:space="preserve"> </w:t>
      </w:r>
      <w:r w:rsidRPr="00064628">
        <w:t>do</w:t>
      </w:r>
      <w:r w:rsidRPr="00064628">
        <w:rPr>
          <w:spacing w:val="-2"/>
        </w:rPr>
        <w:t xml:space="preserve"> </w:t>
      </w:r>
      <w:r w:rsidRPr="00064628">
        <w:t>niniejszej</w:t>
      </w:r>
      <w:r w:rsidRPr="00064628">
        <w:rPr>
          <w:spacing w:val="2"/>
        </w:rPr>
        <w:t xml:space="preserve"> </w:t>
      </w:r>
      <w:r w:rsidRPr="00064628">
        <w:rPr>
          <w:spacing w:val="-2"/>
        </w:rPr>
        <w:t>uchwały.</w:t>
      </w:r>
    </w:p>
    <w:p w14:paraId="15FF013C" w14:textId="5AFC4E3D" w:rsidR="00B31B16" w:rsidRPr="00064628" w:rsidRDefault="00B31B16" w:rsidP="00E01CD8">
      <w:pPr>
        <w:pStyle w:val="Tekstpodstawowy"/>
        <w:spacing w:before="179"/>
        <w:ind w:left="399"/>
      </w:pPr>
      <w:r w:rsidRPr="00064628">
        <w:t>§</w:t>
      </w:r>
      <w:r w:rsidRPr="00064628">
        <w:rPr>
          <w:spacing w:val="-5"/>
        </w:rPr>
        <w:t xml:space="preserve"> </w:t>
      </w:r>
      <w:r w:rsidRPr="00064628">
        <w:t>3.</w:t>
      </w:r>
      <w:r w:rsidRPr="00064628">
        <w:rPr>
          <w:spacing w:val="-3"/>
        </w:rPr>
        <w:t xml:space="preserve"> </w:t>
      </w:r>
      <w:r w:rsidRPr="00064628">
        <w:t>Wykonanie</w:t>
      </w:r>
      <w:r w:rsidRPr="00064628">
        <w:rPr>
          <w:spacing w:val="-3"/>
        </w:rPr>
        <w:t xml:space="preserve"> </w:t>
      </w:r>
      <w:r w:rsidRPr="00064628">
        <w:t>uchwały</w:t>
      </w:r>
      <w:r w:rsidRPr="00064628">
        <w:rPr>
          <w:spacing w:val="-6"/>
        </w:rPr>
        <w:t xml:space="preserve"> </w:t>
      </w:r>
      <w:r w:rsidRPr="00064628">
        <w:t>powierza</w:t>
      </w:r>
      <w:r w:rsidRPr="00064628">
        <w:rPr>
          <w:spacing w:val="-3"/>
        </w:rPr>
        <w:t xml:space="preserve"> </w:t>
      </w:r>
      <w:r w:rsidRPr="00064628">
        <w:t>się</w:t>
      </w:r>
      <w:r w:rsidRPr="00064628">
        <w:rPr>
          <w:spacing w:val="-5"/>
        </w:rPr>
        <w:t xml:space="preserve"> </w:t>
      </w:r>
      <w:r w:rsidR="009A6145">
        <w:t>Wójtowi Gminy Gromadka</w:t>
      </w:r>
      <w:r w:rsidRPr="00064628">
        <w:rPr>
          <w:spacing w:val="-2"/>
        </w:rPr>
        <w:t>.</w:t>
      </w:r>
    </w:p>
    <w:p w14:paraId="57860840" w14:textId="2F063ED3" w:rsidR="00B31B16" w:rsidRPr="00064628" w:rsidRDefault="00B31B16" w:rsidP="00E01CD8">
      <w:pPr>
        <w:pStyle w:val="Tekstpodstawowy"/>
        <w:spacing w:before="182"/>
        <w:ind w:left="823" w:hanging="425"/>
      </w:pPr>
      <w:r w:rsidRPr="00064628">
        <w:t>§ 4. Uchwała wchodzi w życie po upływie 14 dnia od dnia ogłoszenia w Dzienniku Urzędowym</w:t>
      </w:r>
      <w:r w:rsidRPr="00064628">
        <w:rPr>
          <w:spacing w:val="80"/>
        </w:rPr>
        <w:t xml:space="preserve"> </w:t>
      </w:r>
      <w:r w:rsidRPr="00064628">
        <w:t xml:space="preserve">Województwa </w:t>
      </w:r>
      <w:r w:rsidR="009A6145">
        <w:t>Dolnośląskiego</w:t>
      </w:r>
      <w:r w:rsidR="00E30276" w:rsidRPr="00064628">
        <w:t>.</w:t>
      </w:r>
    </w:p>
    <w:p w14:paraId="5A649E4F" w14:textId="77777777" w:rsidR="009A6145" w:rsidRPr="00064628" w:rsidRDefault="009A6145" w:rsidP="00E01CD8">
      <w:pPr>
        <w:pStyle w:val="Tekstpodstawowy"/>
        <w:spacing w:before="182"/>
        <w:ind w:left="0"/>
      </w:pPr>
    </w:p>
    <w:p w14:paraId="4BF7702B" w14:textId="765D9E20" w:rsidR="00B31B16" w:rsidRDefault="00B31B16" w:rsidP="00E01CD8">
      <w:pPr>
        <w:pStyle w:val="Tekstpodstawowy"/>
        <w:ind w:left="5071"/>
        <w:rPr>
          <w:spacing w:val="-6"/>
        </w:rPr>
      </w:pPr>
      <w:r w:rsidRPr="00064628">
        <w:t>Przewodniczący</w:t>
      </w:r>
      <w:r w:rsidR="009A6145">
        <w:t xml:space="preserve"> Rady </w:t>
      </w:r>
      <w:r w:rsidR="009A6145">
        <w:rPr>
          <w:spacing w:val="-6"/>
        </w:rPr>
        <w:t>Gminy Gromadka</w:t>
      </w:r>
    </w:p>
    <w:p w14:paraId="60883850" w14:textId="77777777" w:rsidR="00E01CD8" w:rsidRPr="00064628" w:rsidRDefault="00E01CD8" w:rsidP="009678D0">
      <w:pPr>
        <w:pStyle w:val="Tekstpodstawowy"/>
        <w:spacing w:line="276" w:lineRule="auto"/>
        <w:ind w:left="5071"/>
      </w:pPr>
    </w:p>
    <w:p w14:paraId="509DDEDE" w14:textId="77777777" w:rsidR="00B31B16" w:rsidRDefault="00B31B16" w:rsidP="00DC68F8"/>
    <w:p w14:paraId="6E96F131" w14:textId="77777777" w:rsidR="00064628" w:rsidRPr="00064628" w:rsidRDefault="00064628" w:rsidP="00DC68F8">
      <w:pPr>
        <w:sectPr w:rsidR="00064628" w:rsidRPr="00064628" w:rsidSect="007868B7">
          <w:pgSz w:w="11900" w:h="16840"/>
          <w:pgMar w:top="1360" w:right="1300" w:bottom="280" w:left="1300" w:header="708" w:footer="708" w:gutter="0"/>
          <w:cols w:space="708"/>
        </w:sectPr>
      </w:pPr>
    </w:p>
    <w:p w14:paraId="2FAFE142" w14:textId="77777777" w:rsidR="00B31B16" w:rsidRPr="00E01CD8" w:rsidRDefault="00B31B16" w:rsidP="00E01CD8">
      <w:pPr>
        <w:jc w:val="both"/>
        <w:rPr>
          <w:b/>
          <w:bCs/>
        </w:rPr>
      </w:pPr>
      <w:r w:rsidRPr="00E01CD8">
        <w:rPr>
          <w:b/>
          <w:bCs/>
        </w:rPr>
        <w:lastRenderedPageBreak/>
        <w:t>Uzasadnienie</w:t>
      </w:r>
    </w:p>
    <w:p w14:paraId="1692C452" w14:textId="16571EC8" w:rsidR="006A132A" w:rsidRPr="00064628" w:rsidRDefault="00064628" w:rsidP="00E01CD8">
      <w:pPr>
        <w:jc w:val="both"/>
      </w:pPr>
      <w:r>
        <w:t xml:space="preserve">Gmina </w:t>
      </w:r>
      <w:r w:rsidR="009A6145">
        <w:t>Gromadka</w:t>
      </w:r>
      <w:r w:rsidR="00B31B16" w:rsidRPr="00064628">
        <w:t xml:space="preserve"> przystępuje do przeprowadzenia rewitalizacji zgodnie z zapisami ustawy o rewitalizacji z dnia 9 października 2015 r. (</w:t>
      </w:r>
      <w:r w:rsidR="00B015EC" w:rsidRPr="00064628">
        <w:t>Dz.U. 2024 poz. 278</w:t>
      </w:r>
      <w:r w:rsidR="00B31B16" w:rsidRPr="00064628">
        <w:t>).</w:t>
      </w:r>
      <w:r w:rsidR="00B03E15" w:rsidRPr="00064628">
        <w:t xml:space="preserve"> </w:t>
      </w:r>
      <w:r w:rsidR="00B31B16" w:rsidRPr="00064628">
        <w:t>Rewitalizacja stanowi proces wyprowadzania ze stanu kryzysowego obszarów zdegradowanych, prowadzony w</w:t>
      </w:r>
      <w:r w:rsidR="006A132A" w:rsidRPr="00064628">
        <w:t> </w:t>
      </w:r>
      <w:r w:rsidR="00B31B16" w:rsidRPr="00064628">
        <w:t>sposób kompleksowy, poprzez zintegrowane działania na rzecz lokalnej społeczności, przestrzeni i</w:t>
      </w:r>
      <w:r w:rsidR="00B03E15" w:rsidRPr="00064628">
        <w:t> </w:t>
      </w:r>
      <w:r w:rsidR="00B31B16" w:rsidRPr="00064628">
        <w:t>gospodarki, skoncentrowane terytorialnie, prowadzone przez interesariuszy rewitalizacji na podstawie gminnego programu rewitalizacji.</w:t>
      </w:r>
      <w:r w:rsidR="00B03E15" w:rsidRPr="00064628">
        <w:t xml:space="preserve"> </w:t>
      </w:r>
      <w:r w:rsidR="00B31B16" w:rsidRPr="00064628">
        <w:t xml:space="preserve">W przypadku, gdy </w:t>
      </w:r>
      <w:r w:rsidR="009A6145">
        <w:t>G</w:t>
      </w:r>
      <w:r w:rsidR="00B31B16" w:rsidRPr="00064628">
        <w:t>mina zamierza realizować zadania własne, związane z przygotowaniem, koordynowaniem</w:t>
      </w:r>
      <w:r w:rsidR="00B31B16" w:rsidRPr="00064628">
        <w:rPr>
          <w:spacing w:val="40"/>
        </w:rPr>
        <w:t xml:space="preserve"> </w:t>
      </w:r>
      <w:r w:rsidR="00B31B16" w:rsidRPr="00064628">
        <w:t>i</w:t>
      </w:r>
      <w:r w:rsidR="00B31B16" w:rsidRPr="00064628">
        <w:rPr>
          <w:spacing w:val="40"/>
        </w:rPr>
        <w:t xml:space="preserve"> </w:t>
      </w:r>
      <w:r w:rsidR="00B31B16" w:rsidRPr="00064628">
        <w:t>tworzeniem</w:t>
      </w:r>
      <w:r w:rsidR="00B31B16" w:rsidRPr="00064628">
        <w:rPr>
          <w:spacing w:val="40"/>
        </w:rPr>
        <w:t xml:space="preserve"> </w:t>
      </w:r>
      <w:r w:rsidR="00B31B16" w:rsidRPr="00064628">
        <w:t>warunków</w:t>
      </w:r>
      <w:r w:rsidR="00B31B16" w:rsidRPr="00064628">
        <w:rPr>
          <w:spacing w:val="40"/>
        </w:rPr>
        <w:t xml:space="preserve"> </w:t>
      </w:r>
      <w:r w:rsidR="00B31B16" w:rsidRPr="00064628">
        <w:t>do</w:t>
      </w:r>
      <w:r w:rsidR="00B31B16" w:rsidRPr="00064628">
        <w:rPr>
          <w:spacing w:val="40"/>
        </w:rPr>
        <w:t xml:space="preserve"> </w:t>
      </w:r>
      <w:r w:rsidR="00B31B16" w:rsidRPr="00064628">
        <w:t>prowadzenia</w:t>
      </w:r>
      <w:r w:rsidR="00B31B16" w:rsidRPr="00064628">
        <w:rPr>
          <w:spacing w:val="40"/>
        </w:rPr>
        <w:t xml:space="preserve"> </w:t>
      </w:r>
      <w:r w:rsidR="00B31B16" w:rsidRPr="00064628">
        <w:t>rewitalizacji,</w:t>
      </w:r>
      <w:r w:rsidR="00B31B16" w:rsidRPr="00064628">
        <w:rPr>
          <w:spacing w:val="40"/>
        </w:rPr>
        <w:t xml:space="preserve"> </w:t>
      </w:r>
      <w:r w:rsidR="00B31B16" w:rsidRPr="00064628">
        <w:t>Rada</w:t>
      </w:r>
      <w:r w:rsidR="00B31B16" w:rsidRPr="00064628">
        <w:rPr>
          <w:spacing w:val="40"/>
        </w:rPr>
        <w:t xml:space="preserve"> </w:t>
      </w:r>
      <w:r w:rsidR="009A6145">
        <w:t>Gminy</w:t>
      </w:r>
      <w:r w:rsidR="00B31B16" w:rsidRPr="00064628">
        <w:rPr>
          <w:spacing w:val="40"/>
        </w:rPr>
        <w:t xml:space="preserve"> </w:t>
      </w:r>
      <w:r w:rsidR="00B31B16" w:rsidRPr="00064628">
        <w:t>wyznacza,</w:t>
      </w:r>
      <w:r w:rsidR="00B31B16" w:rsidRPr="00064628">
        <w:rPr>
          <w:spacing w:val="40"/>
        </w:rPr>
        <w:t xml:space="preserve"> </w:t>
      </w:r>
      <w:r w:rsidR="00B31B16" w:rsidRPr="00064628">
        <w:t>w drodze uchwały, z</w:t>
      </w:r>
      <w:r w:rsidR="009A6145">
        <w:t xml:space="preserve"> </w:t>
      </w:r>
      <w:r w:rsidR="00B31B16" w:rsidRPr="00064628">
        <w:t xml:space="preserve">własnej inicjatywy albo na wniosek </w:t>
      </w:r>
      <w:r w:rsidR="009A6145">
        <w:t>Wójta</w:t>
      </w:r>
      <w:r w:rsidR="00B31B16" w:rsidRPr="00064628">
        <w:t>, obszar zdegradowany i obszar rewitalizacji.</w:t>
      </w:r>
    </w:p>
    <w:p w14:paraId="0239E45B" w14:textId="6067A58E" w:rsidR="006A132A" w:rsidRPr="00064628" w:rsidRDefault="006A132A" w:rsidP="00E01CD8">
      <w:pPr>
        <w:jc w:val="both"/>
      </w:pPr>
      <w:r w:rsidRPr="00064628">
        <w:t xml:space="preserve">W tym celu </w:t>
      </w:r>
      <w:r w:rsidR="0031359A" w:rsidRPr="00064628">
        <w:t>opracowano</w:t>
      </w:r>
      <w:r w:rsidRPr="00064628">
        <w:t xml:space="preserve"> diagnozę delimitacyjną, która wskazała, w której części </w:t>
      </w:r>
      <w:r w:rsidR="009A6145">
        <w:t xml:space="preserve">Gminy Gromadka </w:t>
      </w:r>
      <w:r w:rsidRPr="00064628">
        <w:t>ko</w:t>
      </w:r>
      <w:r w:rsidR="00ED11B7" w:rsidRPr="00064628">
        <w:t>ncentrują</w:t>
      </w:r>
      <w:r w:rsidRPr="00064628">
        <w:t xml:space="preserve"> się </w:t>
      </w:r>
      <w:r w:rsidR="00ED11B7" w:rsidRPr="00064628">
        <w:t xml:space="preserve">problemy. Diagnoza delimitacyjna pozwoliła na wskazanie obszaru zdegradowanego i obszaru rewitalizacji. </w:t>
      </w:r>
    </w:p>
    <w:p w14:paraId="3851CFD6" w14:textId="77777777" w:rsidR="009A6145" w:rsidRPr="009A6145" w:rsidRDefault="009A6145" w:rsidP="00E01CD8">
      <w:pPr>
        <w:jc w:val="both"/>
      </w:pPr>
      <w:bookmarkStart w:id="0" w:name="_Hlk179444111"/>
      <w:r w:rsidRPr="009A6145">
        <w:t xml:space="preserve">Za obszar zdegradowany w gminie Gromadka uznano tereny zurbanizowane jednostek delimitacyjnych: </w:t>
      </w:r>
      <w:proofErr w:type="spellStart"/>
      <w:r w:rsidRPr="009A6145">
        <w:t>Modła</w:t>
      </w:r>
      <w:proofErr w:type="spellEnd"/>
      <w:r w:rsidRPr="009A6145">
        <w:t xml:space="preserve"> Wierzbowa, Osła, Gromadka I.</w:t>
      </w:r>
    </w:p>
    <w:p w14:paraId="58F6B898" w14:textId="6406671A" w:rsidR="009A6145" w:rsidRDefault="009A6145" w:rsidP="00E01CD8">
      <w:pPr>
        <w:jc w:val="both"/>
      </w:pPr>
      <w:r w:rsidRPr="009A6145">
        <w:t>Wg danych Urzędu Gminy Gromadka z 2024 r. obszar zdegradowany zamieszkany był przez 1882 osoby (37,19 % ludności gminy) i miał powierzchnię 3,85 km</w:t>
      </w:r>
      <w:r w:rsidRPr="00E01CD8">
        <w:rPr>
          <w:vertAlign w:val="superscript"/>
        </w:rPr>
        <w:t>2</w:t>
      </w:r>
      <w:r w:rsidRPr="009A6145">
        <w:t xml:space="preserve"> (1,44 % powierzchni gminy). We</w:t>
      </w:r>
      <w:r w:rsidR="00E01CD8">
        <w:t> </w:t>
      </w:r>
      <w:r w:rsidRPr="009A6145">
        <w:t>wskazanym obszarze stwierdzono najwyższe w skali gminy wartości wskaźników opisujących problemy społeczne, jak też inne problemy ze sfer środowiskowej, przestrzenno-funkcjonalnej i</w:t>
      </w:r>
      <w:r w:rsidR="00E01CD8">
        <w:t> </w:t>
      </w:r>
      <w:r w:rsidRPr="009A6145">
        <w:t>technicznej. Diagnoza delimitacyjna wykazała, iż jest to obszar koncentracji problemów społecznych oraz innych negatywnych zjawisk.</w:t>
      </w:r>
    </w:p>
    <w:p w14:paraId="5AF878C6" w14:textId="77777777" w:rsidR="00E01CD8" w:rsidRPr="00E01CD8" w:rsidRDefault="00E01CD8" w:rsidP="00E01CD8">
      <w:pPr>
        <w:jc w:val="both"/>
      </w:pPr>
      <w:r w:rsidRPr="00E01CD8">
        <w:t xml:space="preserve">Mając na uwadze wyniki delimitacji za obszar rewitalizacji uznano w całości obszar zdegradowany jednostek </w:t>
      </w:r>
      <w:proofErr w:type="spellStart"/>
      <w:r w:rsidRPr="00E01CD8">
        <w:t>Modła</w:t>
      </w:r>
      <w:proofErr w:type="spellEnd"/>
      <w:r w:rsidRPr="00E01CD8">
        <w:t>, Wierzbowa, Osła oraz część obszaru zdegradowanego jednostki Gromadka I, obejmujący swoim zasięgiem ul. Fabryczną, Odlewników fragment ul. Sikorskiego (numery 1, 2, 3, 5, 7). Tym samym obszar rewitalizacji składa się z następujących podobszarów:</w:t>
      </w:r>
    </w:p>
    <w:p w14:paraId="093E286A" w14:textId="596A54B8" w:rsidR="00E01CD8" w:rsidRDefault="00E01CD8" w:rsidP="00E01CD8">
      <w:pPr>
        <w:pStyle w:val="Akapitzlist"/>
        <w:numPr>
          <w:ilvl w:val="0"/>
          <w:numId w:val="5"/>
        </w:numPr>
      </w:pPr>
      <w:r w:rsidRPr="00E01CD8">
        <w:t xml:space="preserve">Podobszar rewitalizacji </w:t>
      </w:r>
      <w:proofErr w:type="spellStart"/>
      <w:r w:rsidRPr="00E01CD8">
        <w:t>Modła</w:t>
      </w:r>
      <w:proofErr w:type="spellEnd"/>
      <w:r w:rsidRPr="00E01CD8">
        <w:t>,</w:t>
      </w:r>
    </w:p>
    <w:p w14:paraId="59FC7131" w14:textId="77777777" w:rsidR="00E01CD8" w:rsidRDefault="00E01CD8" w:rsidP="00E01CD8">
      <w:pPr>
        <w:pStyle w:val="Akapitzlist"/>
        <w:numPr>
          <w:ilvl w:val="0"/>
          <w:numId w:val="5"/>
        </w:numPr>
      </w:pPr>
      <w:r w:rsidRPr="00E01CD8">
        <w:t>Podobszar rewitalizacji Wierzbowa,</w:t>
      </w:r>
    </w:p>
    <w:p w14:paraId="1D9220DB" w14:textId="77777777" w:rsidR="00E01CD8" w:rsidRDefault="00E01CD8" w:rsidP="00E01CD8">
      <w:pPr>
        <w:pStyle w:val="Akapitzlist"/>
        <w:numPr>
          <w:ilvl w:val="0"/>
          <w:numId w:val="5"/>
        </w:numPr>
      </w:pPr>
      <w:r w:rsidRPr="00E01CD8">
        <w:t>Podobszar rewitalizacji Osła,</w:t>
      </w:r>
    </w:p>
    <w:p w14:paraId="4190DB2F" w14:textId="77777777" w:rsidR="00E01CD8" w:rsidRDefault="00E01CD8" w:rsidP="00E01CD8">
      <w:pPr>
        <w:pStyle w:val="Akapitzlist"/>
        <w:numPr>
          <w:ilvl w:val="0"/>
          <w:numId w:val="5"/>
        </w:numPr>
      </w:pPr>
      <w:r w:rsidRPr="00E01CD8">
        <w:t xml:space="preserve">Podobszar rewitalizacji </w:t>
      </w:r>
      <w:proofErr w:type="spellStart"/>
      <w:r w:rsidRPr="00E01CD8">
        <w:t>Gromadka.</w:t>
      </w:r>
      <w:proofErr w:type="spellEnd"/>
    </w:p>
    <w:p w14:paraId="6A5C55ED" w14:textId="3804C5D4" w:rsidR="00E01CD8" w:rsidRPr="00E01CD8" w:rsidRDefault="00E01CD8" w:rsidP="00E01CD8">
      <w:pPr>
        <w:jc w:val="both"/>
      </w:pPr>
      <w:r w:rsidRPr="00E01CD8">
        <w:t xml:space="preserve">W przypadku obszarów </w:t>
      </w:r>
      <w:proofErr w:type="spellStart"/>
      <w:r w:rsidRPr="00E01CD8">
        <w:t>Modła</w:t>
      </w:r>
      <w:proofErr w:type="spellEnd"/>
      <w:r w:rsidRPr="00E01CD8">
        <w:t xml:space="preserve">, Wierzbowa, Osła stwierdzono szczególną koncentrację negatywnych zjawisk społecznych i pozaspołecznych. W przypadku obszaru Gromadka diagnozuje się potrzebę rewitalizacji ze względu na szczególnego znaczenie do rozwoju gminy oraz istotne znaczenie dla wychodzenia ze stanu zdegradowanego w Gromadce. Tutaj lokuje się </w:t>
      </w:r>
      <w:r w:rsidRPr="00E01CD8">
        <w:lastRenderedPageBreak/>
        <w:t>historyczne centrum gminy, z ważnymi dla jej tożsamości obiektami historycznymi i</w:t>
      </w:r>
      <w:r>
        <w:t> </w:t>
      </w:r>
      <w:r w:rsidRPr="00E01CD8">
        <w:t>dziedzictwem kulturowym, wymagającym przekształceń.</w:t>
      </w:r>
    </w:p>
    <w:p w14:paraId="5007908B" w14:textId="73594D18" w:rsidR="009A6145" w:rsidRDefault="00E01CD8" w:rsidP="00E01CD8">
      <w:pPr>
        <w:jc w:val="both"/>
      </w:pPr>
      <w:r w:rsidRPr="00E01CD8">
        <w:t>Wg danych Urzędu Gminy Gromadka z 2024 r. obszar zdegradowany zamieszkany był przez 1398 osób (29,36% ludności gminy) i miał 3,47 km</w:t>
      </w:r>
      <w:r w:rsidRPr="00E01CD8">
        <w:rPr>
          <w:vertAlign w:val="superscript"/>
        </w:rPr>
        <w:t>2</w:t>
      </w:r>
      <w:r w:rsidRPr="00E01CD8">
        <w:t xml:space="preserve"> (1,29 % powierzchni gminy).</w:t>
      </w:r>
    </w:p>
    <w:p w14:paraId="42583706" w14:textId="146FC5F5" w:rsidR="004F0924" w:rsidRPr="00064628" w:rsidRDefault="00AA638A" w:rsidP="00E01CD8">
      <w:pPr>
        <w:jc w:val="both"/>
      </w:pPr>
      <w:r w:rsidRPr="00064628">
        <w:t>Diagnoza delimitacyjna potwierdza szczególną koncentrację problemów społecznych, jak też innych zjawisk problemowych, w tym złego stanu obiektów zabytkowych.</w:t>
      </w:r>
      <w:r w:rsidR="00F473BA">
        <w:t xml:space="preserve"> Niepokojące jest także zmniejszanie się aktywności gospodarczej.</w:t>
      </w:r>
      <w:bookmarkEnd w:id="0"/>
    </w:p>
    <w:sectPr w:rsidR="004F0924" w:rsidRPr="00064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F5540" w14:textId="77777777" w:rsidR="004903FD" w:rsidRDefault="004903FD" w:rsidP="00083E96">
      <w:r>
        <w:separator/>
      </w:r>
    </w:p>
  </w:endnote>
  <w:endnote w:type="continuationSeparator" w:id="0">
    <w:p w14:paraId="64FC692F" w14:textId="77777777" w:rsidR="004903FD" w:rsidRDefault="004903FD" w:rsidP="0008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82224" w14:textId="77777777" w:rsidR="004903FD" w:rsidRDefault="004903FD" w:rsidP="00083E96">
      <w:r>
        <w:separator/>
      </w:r>
    </w:p>
  </w:footnote>
  <w:footnote w:type="continuationSeparator" w:id="0">
    <w:p w14:paraId="4702C970" w14:textId="77777777" w:rsidR="004903FD" w:rsidRDefault="004903FD" w:rsidP="00083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1767F"/>
    <w:multiLevelType w:val="hybridMultilevel"/>
    <w:tmpl w:val="7CE0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349AD"/>
    <w:multiLevelType w:val="hybridMultilevel"/>
    <w:tmpl w:val="74127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54293"/>
    <w:multiLevelType w:val="hybridMultilevel"/>
    <w:tmpl w:val="6DDC1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F23A4"/>
    <w:multiLevelType w:val="hybridMultilevel"/>
    <w:tmpl w:val="1680B1D6"/>
    <w:lvl w:ilvl="0" w:tplc="F63AB872">
      <w:start w:val="1"/>
      <w:numFmt w:val="decimal"/>
      <w:lvlText w:val="%1."/>
      <w:lvlJc w:val="left"/>
      <w:pPr>
        <w:ind w:left="116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C2212E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438C90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B13A930C">
      <w:numFmt w:val="bullet"/>
      <w:lvlText w:val="•"/>
      <w:lvlJc w:val="left"/>
      <w:pPr>
        <w:ind w:left="2720" w:hanging="360"/>
      </w:pPr>
      <w:rPr>
        <w:rFonts w:hint="default"/>
        <w:lang w:val="pl-PL" w:eastAsia="en-US" w:bidi="ar-SA"/>
      </w:rPr>
    </w:lvl>
    <w:lvl w:ilvl="4" w:tplc="DDAA766A">
      <w:numFmt w:val="bullet"/>
      <w:lvlText w:val="•"/>
      <w:lvlJc w:val="left"/>
      <w:pPr>
        <w:ind w:left="3660" w:hanging="360"/>
      </w:pPr>
      <w:rPr>
        <w:rFonts w:hint="default"/>
        <w:lang w:val="pl-PL" w:eastAsia="en-US" w:bidi="ar-SA"/>
      </w:rPr>
    </w:lvl>
    <w:lvl w:ilvl="5" w:tplc="236A1D08">
      <w:numFmt w:val="bullet"/>
      <w:lvlText w:val="•"/>
      <w:lvlJc w:val="left"/>
      <w:pPr>
        <w:ind w:left="4600" w:hanging="360"/>
      </w:pPr>
      <w:rPr>
        <w:rFonts w:hint="default"/>
        <w:lang w:val="pl-PL" w:eastAsia="en-US" w:bidi="ar-SA"/>
      </w:rPr>
    </w:lvl>
    <w:lvl w:ilvl="6" w:tplc="081C5A04">
      <w:numFmt w:val="bullet"/>
      <w:lvlText w:val="•"/>
      <w:lvlJc w:val="left"/>
      <w:pPr>
        <w:ind w:left="5540" w:hanging="360"/>
      </w:pPr>
      <w:rPr>
        <w:rFonts w:hint="default"/>
        <w:lang w:val="pl-PL" w:eastAsia="en-US" w:bidi="ar-SA"/>
      </w:rPr>
    </w:lvl>
    <w:lvl w:ilvl="7" w:tplc="E58002CA">
      <w:numFmt w:val="bullet"/>
      <w:lvlText w:val="•"/>
      <w:lvlJc w:val="left"/>
      <w:pPr>
        <w:ind w:left="6480" w:hanging="360"/>
      </w:pPr>
      <w:rPr>
        <w:rFonts w:hint="default"/>
        <w:lang w:val="pl-PL" w:eastAsia="en-US" w:bidi="ar-SA"/>
      </w:rPr>
    </w:lvl>
    <w:lvl w:ilvl="8" w:tplc="8214E2CE">
      <w:numFmt w:val="bullet"/>
      <w:lvlText w:val="•"/>
      <w:lvlJc w:val="left"/>
      <w:pPr>
        <w:ind w:left="742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7B181353"/>
    <w:multiLevelType w:val="hybridMultilevel"/>
    <w:tmpl w:val="20D84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526100">
    <w:abstractNumId w:val="3"/>
  </w:num>
  <w:num w:numId="2" w16cid:durableId="2090544377">
    <w:abstractNumId w:val="4"/>
  </w:num>
  <w:num w:numId="3" w16cid:durableId="139277285">
    <w:abstractNumId w:val="0"/>
  </w:num>
  <w:num w:numId="4" w16cid:durableId="223609954">
    <w:abstractNumId w:val="2"/>
  </w:num>
  <w:num w:numId="5" w16cid:durableId="278801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D6"/>
    <w:rsid w:val="00064628"/>
    <w:rsid w:val="00083E96"/>
    <w:rsid w:val="000B1BC3"/>
    <w:rsid w:val="00101BA7"/>
    <w:rsid w:val="001B5941"/>
    <w:rsid w:val="001E3BEA"/>
    <w:rsid w:val="00220901"/>
    <w:rsid w:val="00244973"/>
    <w:rsid w:val="0031359A"/>
    <w:rsid w:val="00316A9B"/>
    <w:rsid w:val="00433CD6"/>
    <w:rsid w:val="00470169"/>
    <w:rsid w:val="004903FD"/>
    <w:rsid w:val="004F0924"/>
    <w:rsid w:val="00531DE4"/>
    <w:rsid w:val="005B6FA6"/>
    <w:rsid w:val="005E2798"/>
    <w:rsid w:val="006A132A"/>
    <w:rsid w:val="007868B7"/>
    <w:rsid w:val="008F751D"/>
    <w:rsid w:val="009427AA"/>
    <w:rsid w:val="009678D0"/>
    <w:rsid w:val="009A6145"/>
    <w:rsid w:val="009B4D8F"/>
    <w:rsid w:val="009D5A42"/>
    <w:rsid w:val="00AA638A"/>
    <w:rsid w:val="00AB3F9D"/>
    <w:rsid w:val="00AF4987"/>
    <w:rsid w:val="00B015EC"/>
    <w:rsid w:val="00B03E15"/>
    <w:rsid w:val="00B31B16"/>
    <w:rsid w:val="00BA0A7E"/>
    <w:rsid w:val="00BA10B0"/>
    <w:rsid w:val="00CB2675"/>
    <w:rsid w:val="00CD5B06"/>
    <w:rsid w:val="00D54544"/>
    <w:rsid w:val="00D720FF"/>
    <w:rsid w:val="00DC68F8"/>
    <w:rsid w:val="00DE68D9"/>
    <w:rsid w:val="00E01CD8"/>
    <w:rsid w:val="00E30276"/>
    <w:rsid w:val="00ED11B7"/>
    <w:rsid w:val="00F473BA"/>
    <w:rsid w:val="00FB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1DFE"/>
  <w15:chartTrackingRefBased/>
  <w15:docId w15:val="{E2CE8E06-8576-42CD-B21A-24D5D67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1CD8"/>
    <w:pPr>
      <w:widowControl w:val="0"/>
      <w:autoSpaceDE w:val="0"/>
      <w:autoSpaceDN w:val="0"/>
      <w:spacing w:after="0" w:line="360" w:lineRule="auto"/>
    </w:pPr>
    <w:rPr>
      <w:rFonts w:ascii="Aptos" w:eastAsia="Times New Roman" w:hAnsi="Aptos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B31B16"/>
    <w:pPr>
      <w:spacing w:before="52"/>
      <w:ind w:left="11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1B1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B31B16"/>
    <w:pPr>
      <w:ind w:left="115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31B16"/>
    <w:rPr>
      <w:rFonts w:ascii="Times New Roman" w:eastAsia="Times New Roman" w:hAnsi="Times New Roman" w:cs="Times New Roman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B31B16"/>
    <w:pPr>
      <w:spacing w:before="162"/>
      <w:ind w:left="116" w:right="107"/>
      <w:jc w:val="both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E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E9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E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Karłowski</dc:creator>
  <cp:keywords/>
  <dc:description/>
  <cp:lastModifiedBy>Marek Karłowski</cp:lastModifiedBy>
  <cp:revision>12</cp:revision>
  <dcterms:created xsi:type="dcterms:W3CDTF">2024-01-17T10:47:00Z</dcterms:created>
  <dcterms:modified xsi:type="dcterms:W3CDTF">2026-01-28T20:24:00Z</dcterms:modified>
</cp:coreProperties>
</file>